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EF9C" w14:textId="77777777" w:rsidR="00FA2024" w:rsidRPr="00FA2024" w:rsidRDefault="00FA2024" w:rsidP="00FA2024">
      <w:pPr>
        <w:shd w:val="clear" w:color="auto" w:fill="FFFFFF"/>
        <w:rPr>
          <w:rFonts w:ascii="Trebuchet MS" w:eastAsia="Times New Roman" w:hAnsi="Trebuchet MS" w:cs="Times New Roman"/>
          <w:b/>
          <w:bCs/>
          <w:caps/>
          <w:color w:val="066C93"/>
          <w:sz w:val="25"/>
          <w:szCs w:val="25"/>
        </w:rPr>
      </w:pPr>
      <w:r w:rsidRPr="00FA2024">
        <w:rPr>
          <w:rFonts w:ascii="Trebuchet MS" w:eastAsia="Times New Roman" w:hAnsi="Trebuchet MS" w:cs="Times New Roman"/>
          <w:b/>
          <w:bCs/>
          <w:caps/>
          <w:color w:val="066C93"/>
          <w:sz w:val="25"/>
          <w:szCs w:val="25"/>
        </w:rPr>
        <w:t>OVERVIEW</w:t>
      </w:r>
    </w:p>
    <w:p w14:paraId="3270E101" w14:textId="77777777" w:rsidR="00FA2024" w:rsidRPr="00FA2024" w:rsidRDefault="00FA2024" w:rsidP="00FA2024">
      <w:pPr>
        <w:shd w:val="clear" w:color="auto" w:fill="FFFFFF"/>
        <w:spacing w:line="240" w:lineRule="atLeast"/>
        <w:rPr>
          <w:rFonts w:ascii="Trebuchet MS" w:eastAsia="Times New Roman" w:hAnsi="Trebuchet MS" w:cs="Times New Roman"/>
          <w:color w:val="000000"/>
          <w:sz w:val="18"/>
          <w:szCs w:val="18"/>
        </w:rPr>
      </w:pPr>
      <w:proofErr w:type="spellStart"/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t>Proscan</w:t>
      </w:r>
      <w:proofErr w:type="spellEnd"/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is a noninvasive pinless moisture meter for flooring installers and inspectors who want to quickly find moisture in walls and floors. The non-invasive meter is made in the USA and uses radio frequency signals to quickly scan wood, drywall, concrete or other building materials without damaging the sample. Its built-in species corrections for woods with a specific gravity of between .30 and .80, checking a variety of wood species is a cinch. With ProScan professionals can work with confidence, save time, stay on budget and avoid call-backs. </w:t>
      </w:r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br/>
      </w:r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br/>
        <w:t>Add one to your tool box today!</w:t>
      </w:r>
    </w:p>
    <w:p w14:paraId="2F74B915" w14:textId="77777777" w:rsidR="00FA2024" w:rsidRPr="00FA2024" w:rsidRDefault="00FA2024" w:rsidP="00FA2024">
      <w:pPr>
        <w:shd w:val="clear" w:color="auto" w:fill="FFFFFF"/>
        <w:spacing w:after="210" w:line="240" w:lineRule="atLeast"/>
        <w:ind w:right="30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t> </w:t>
      </w:r>
    </w:p>
    <w:p w14:paraId="2BED2CAD" w14:textId="77777777" w:rsidR="00FA2024" w:rsidRPr="00FA2024" w:rsidRDefault="00FA2024" w:rsidP="00FA2024">
      <w:pPr>
        <w:shd w:val="clear" w:color="auto" w:fill="FFFFFF"/>
        <w:spacing w:line="240" w:lineRule="atLeast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FA2024">
        <w:rPr>
          <w:rFonts w:ascii="Trebuchet MS" w:eastAsia="Times New Roman" w:hAnsi="Trebuchet MS" w:cs="Times New Roman"/>
          <w:b/>
          <w:bCs/>
          <w:color w:val="196990"/>
          <w:sz w:val="18"/>
          <w:szCs w:val="18"/>
        </w:rPr>
        <w:t>Features:</w:t>
      </w:r>
    </w:p>
    <w:p w14:paraId="44D7BEB7" w14:textId="77777777" w:rsidR="00FA2024" w:rsidRPr="00FA2024" w:rsidRDefault="00FA2024" w:rsidP="00FA2024">
      <w:pPr>
        <w:numPr>
          <w:ilvl w:val="0"/>
          <w:numId w:val="1"/>
        </w:numPr>
        <w:shd w:val="clear" w:color="auto" w:fill="FFFFFF"/>
        <w:spacing w:before="75" w:after="75"/>
        <w:ind w:left="300" w:right="30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t>Handheld, compact, lightweight</w:t>
      </w:r>
    </w:p>
    <w:p w14:paraId="23BC5277" w14:textId="77777777" w:rsidR="00FA2024" w:rsidRPr="00FA2024" w:rsidRDefault="00FA2024" w:rsidP="00FA2024">
      <w:pPr>
        <w:numPr>
          <w:ilvl w:val="0"/>
          <w:numId w:val="1"/>
        </w:numPr>
        <w:shd w:val="clear" w:color="auto" w:fill="FFFFFF"/>
        <w:spacing w:before="75" w:after="75"/>
        <w:ind w:left="300" w:right="30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t>Easy-to-read digital display</w:t>
      </w:r>
    </w:p>
    <w:p w14:paraId="0AB46CDC" w14:textId="77777777" w:rsidR="00FA2024" w:rsidRPr="00FA2024" w:rsidRDefault="00FA2024" w:rsidP="00FA2024">
      <w:pPr>
        <w:numPr>
          <w:ilvl w:val="0"/>
          <w:numId w:val="1"/>
        </w:numPr>
        <w:shd w:val="clear" w:color="auto" w:fill="FFFFFF"/>
        <w:spacing w:before="75" w:after="75"/>
        <w:ind w:left="300" w:right="30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t>Quickly scan large areas to find moisture hot spots</w:t>
      </w:r>
    </w:p>
    <w:p w14:paraId="46C0EE4A" w14:textId="77777777" w:rsidR="00FA2024" w:rsidRPr="00FA2024" w:rsidRDefault="00FA2024" w:rsidP="00FA2024">
      <w:pPr>
        <w:numPr>
          <w:ilvl w:val="0"/>
          <w:numId w:val="1"/>
        </w:numPr>
        <w:shd w:val="clear" w:color="auto" w:fill="FFFFFF"/>
        <w:spacing w:before="75" w:after="75"/>
        <w:ind w:left="300" w:right="30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t>Calibrated to minimize false high readings</w:t>
      </w:r>
    </w:p>
    <w:p w14:paraId="728279D3" w14:textId="77777777" w:rsidR="00FA2024" w:rsidRPr="00FA2024" w:rsidRDefault="00FA2024" w:rsidP="00FA2024">
      <w:pPr>
        <w:numPr>
          <w:ilvl w:val="0"/>
          <w:numId w:val="1"/>
        </w:numPr>
        <w:shd w:val="clear" w:color="auto" w:fill="FFFFFF"/>
        <w:spacing w:before="75" w:after="75"/>
        <w:ind w:left="300" w:right="30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t>Built-in battery/calibration checks</w:t>
      </w:r>
    </w:p>
    <w:p w14:paraId="128897E7" w14:textId="77777777" w:rsidR="00FA2024" w:rsidRPr="00FA2024" w:rsidRDefault="00FA2024" w:rsidP="00FA2024">
      <w:pPr>
        <w:numPr>
          <w:ilvl w:val="0"/>
          <w:numId w:val="1"/>
        </w:numPr>
        <w:shd w:val="clear" w:color="auto" w:fill="FFFFFF"/>
        <w:spacing w:before="75" w:after="75"/>
        <w:ind w:left="300" w:right="30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t>Adjustable alarm alerts you when a preselected moisture level has been reached, allows the user to easily compare readings against an established dry standard</w:t>
      </w:r>
    </w:p>
    <w:p w14:paraId="1D384353" w14:textId="77777777" w:rsidR="00FA2024" w:rsidRPr="00FA2024" w:rsidRDefault="00FA2024" w:rsidP="00FA2024">
      <w:pPr>
        <w:numPr>
          <w:ilvl w:val="0"/>
          <w:numId w:val="1"/>
        </w:numPr>
        <w:shd w:val="clear" w:color="auto" w:fill="FFFFFF"/>
        <w:spacing w:before="75" w:after="75"/>
        <w:ind w:left="300" w:right="30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t>Advanced RF technology makes it easy to quickly sweep large areas and locate high-moisture spots</w:t>
      </w:r>
    </w:p>
    <w:p w14:paraId="127B88CB" w14:textId="77777777" w:rsidR="00FA2024" w:rsidRPr="00FA2024" w:rsidRDefault="00FA2024" w:rsidP="00FA2024">
      <w:pPr>
        <w:numPr>
          <w:ilvl w:val="0"/>
          <w:numId w:val="1"/>
        </w:numPr>
        <w:shd w:val="clear" w:color="auto" w:fill="FFFFFF"/>
        <w:spacing w:before="75" w:after="75"/>
        <w:ind w:left="300" w:right="30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t>Hold function makes taking readings in hard-to-reach places fast and easy</w:t>
      </w:r>
    </w:p>
    <w:p w14:paraId="283B8BB8" w14:textId="77777777" w:rsidR="00FA2024" w:rsidRPr="00FA2024" w:rsidRDefault="00FA2024" w:rsidP="00FA2024">
      <w:pPr>
        <w:numPr>
          <w:ilvl w:val="0"/>
          <w:numId w:val="1"/>
        </w:numPr>
        <w:shd w:val="clear" w:color="auto" w:fill="FFFFFF"/>
        <w:spacing w:before="75" w:after="75"/>
        <w:ind w:left="300" w:right="30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t>Built-in species corrections over the range of .30-.80 SG</w:t>
      </w:r>
    </w:p>
    <w:p w14:paraId="0F6BDF9F" w14:textId="77777777" w:rsidR="00FA2024" w:rsidRPr="00FA2024" w:rsidRDefault="00FA2024" w:rsidP="00FA2024">
      <w:pPr>
        <w:numPr>
          <w:ilvl w:val="0"/>
          <w:numId w:val="1"/>
        </w:numPr>
        <w:shd w:val="clear" w:color="auto" w:fill="FFFFFF"/>
        <w:spacing w:before="75" w:after="75"/>
        <w:ind w:left="300" w:right="30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t>0–100 reference scale for non-wood building materials</w:t>
      </w:r>
    </w:p>
    <w:p w14:paraId="386E9F11" w14:textId="77777777" w:rsidR="00FA2024" w:rsidRPr="00FA2024" w:rsidRDefault="00FA2024" w:rsidP="00FA2024">
      <w:pPr>
        <w:numPr>
          <w:ilvl w:val="0"/>
          <w:numId w:val="1"/>
        </w:numPr>
        <w:shd w:val="clear" w:color="auto" w:fill="FFFFFF"/>
        <w:spacing w:before="75" w:after="75"/>
        <w:ind w:left="300" w:right="30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t>Measures %MC on wood over the range of 5%–30%</w:t>
      </w:r>
    </w:p>
    <w:p w14:paraId="06D933E2" w14:textId="77777777" w:rsidR="00FA2024" w:rsidRPr="00FA2024" w:rsidRDefault="00FA2024" w:rsidP="00FA2024">
      <w:pPr>
        <w:numPr>
          <w:ilvl w:val="0"/>
          <w:numId w:val="1"/>
        </w:numPr>
        <w:shd w:val="clear" w:color="auto" w:fill="FFFFFF"/>
        <w:spacing w:before="75" w:after="75"/>
        <w:ind w:left="300" w:right="30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t>Rugged sensor pad measures moisture up to ¾" (1.9cm) deep without damaging the sample</w:t>
      </w:r>
    </w:p>
    <w:p w14:paraId="55A81D5F" w14:textId="77777777" w:rsidR="00FA2024" w:rsidRPr="00FA2024" w:rsidRDefault="00FA2024" w:rsidP="00FA2024">
      <w:pPr>
        <w:numPr>
          <w:ilvl w:val="0"/>
          <w:numId w:val="1"/>
        </w:numPr>
        <w:shd w:val="clear" w:color="auto" w:fill="FFFFFF"/>
        <w:spacing w:before="75" w:after="75"/>
        <w:ind w:left="300" w:right="30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t>Size: 5-5/8” x 3-5/16” x 1-1/4”</w:t>
      </w:r>
    </w:p>
    <w:p w14:paraId="2D7BAF29" w14:textId="77777777" w:rsidR="00FA2024" w:rsidRPr="00FA2024" w:rsidRDefault="00FA2024" w:rsidP="00FA2024">
      <w:pPr>
        <w:numPr>
          <w:ilvl w:val="0"/>
          <w:numId w:val="1"/>
        </w:numPr>
        <w:shd w:val="clear" w:color="auto" w:fill="FFFFFF"/>
        <w:spacing w:before="75" w:after="75"/>
        <w:ind w:left="300" w:right="30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t>Weight: 8.5 oz.</w:t>
      </w:r>
    </w:p>
    <w:p w14:paraId="7CFB9613" w14:textId="77777777" w:rsidR="00FA2024" w:rsidRPr="00FA2024" w:rsidRDefault="00FA2024" w:rsidP="00FA2024">
      <w:pPr>
        <w:numPr>
          <w:ilvl w:val="0"/>
          <w:numId w:val="1"/>
        </w:numPr>
        <w:shd w:val="clear" w:color="auto" w:fill="FFFFFF"/>
        <w:spacing w:before="75" w:after="75"/>
        <w:ind w:left="300" w:right="300"/>
        <w:rPr>
          <w:rFonts w:ascii="Trebuchet MS" w:eastAsia="Times New Roman" w:hAnsi="Trebuchet MS" w:cs="Times New Roman"/>
          <w:color w:val="000000"/>
          <w:sz w:val="18"/>
          <w:szCs w:val="18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</w:rPr>
        <w:t>One 9-volt battery included</w:t>
      </w:r>
    </w:p>
    <w:p w14:paraId="5AB96377" w14:textId="77777777" w:rsidR="00FA2024" w:rsidRPr="00FA2024" w:rsidRDefault="00FA2024" w:rsidP="00FA2024">
      <w:pPr>
        <w:numPr>
          <w:ilvl w:val="0"/>
          <w:numId w:val="1"/>
        </w:numPr>
        <w:shd w:val="clear" w:color="auto" w:fill="FFFFFF"/>
        <w:spacing w:before="75" w:after="75"/>
        <w:ind w:left="300" w:right="30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t>Rugged carrying case</w:t>
      </w:r>
    </w:p>
    <w:p w14:paraId="1529C325" w14:textId="77777777" w:rsidR="00FA2024" w:rsidRPr="00FA2024" w:rsidRDefault="00FA2024" w:rsidP="00FA2024">
      <w:pPr>
        <w:numPr>
          <w:ilvl w:val="0"/>
          <w:numId w:val="1"/>
        </w:numPr>
        <w:shd w:val="clear" w:color="auto" w:fill="FFFFFF"/>
        <w:spacing w:before="75" w:after="75"/>
        <w:ind w:left="300" w:right="30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FA2024">
        <w:rPr>
          <w:rFonts w:ascii="Trebuchet MS" w:eastAsia="Times New Roman" w:hAnsi="Trebuchet MS" w:cs="Times New Roman"/>
          <w:color w:val="000000"/>
          <w:sz w:val="18"/>
          <w:szCs w:val="18"/>
        </w:rPr>
        <w:t>1-year warranty</w:t>
      </w:r>
    </w:p>
    <w:p w14:paraId="7E302007" w14:textId="77777777" w:rsidR="00065FD1" w:rsidRDefault="00065FD1"/>
    <w:sectPr w:rsidR="00065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222"/>
    <w:multiLevelType w:val="multilevel"/>
    <w:tmpl w:val="A442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393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24"/>
    <w:rsid w:val="00065FD1"/>
    <w:rsid w:val="002911FA"/>
    <w:rsid w:val="00932F87"/>
    <w:rsid w:val="00AE5165"/>
    <w:rsid w:val="00C22524"/>
    <w:rsid w:val="00CD2B2C"/>
    <w:rsid w:val="00F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F6C6F"/>
  <w15:docId w15:val="{23B76E85-387A-4791-AFF8-0F286D05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D2B2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8"/>
    </w:rPr>
  </w:style>
  <w:style w:type="paragraph" w:styleId="EnvelopeReturn">
    <w:name w:val="envelope return"/>
    <w:basedOn w:val="Normal"/>
    <w:uiPriority w:val="99"/>
    <w:semiHidden/>
    <w:unhideWhenUsed/>
    <w:rsid w:val="00C22524"/>
    <w:rPr>
      <w:rFonts w:eastAsiaTheme="majorEastAsia" w:cstheme="majorBidi"/>
      <w:sz w:val="20"/>
      <w:szCs w:val="20"/>
    </w:rPr>
  </w:style>
  <w:style w:type="character" w:customStyle="1" w:styleId="apple-converted-space">
    <w:name w:val="apple-converted-space"/>
    <w:basedOn w:val="DefaultParagraphFont"/>
    <w:rsid w:val="00FA2024"/>
  </w:style>
  <w:style w:type="paragraph" w:styleId="NormalWeb">
    <w:name w:val="Normal (Web)"/>
    <w:basedOn w:val="Normal"/>
    <w:uiPriority w:val="99"/>
    <w:semiHidden/>
    <w:unhideWhenUsed/>
    <w:rsid w:val="00FA20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A2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Laurenzi</dc:creator>
  <cp:keywords/>
  <dc:description/>
  <cp:lastModifiedBy>Jessica Skok</cp:lastModifiedBy>
  <cp:revision>2</cp:revision>
  <dcterms:created xsi:type="dcterms:W3CDTF">2024-04-16T14:17:00Z</dcterms:created>
  <dcterms:modified xsi:type="dcterms:W3CDTF">2024-04-16T14:17:00Z</dcterms:modified>
</cp:coreProperties>
</file>